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6ofbjy1itxyo" w:colFirst="0" w:colLast="0"/>
    <w:bookmarkEnd w:id="0"/>
    <w:p w14:paraId="0A0ED0C1" w14:textId="4AA82536" w:rsidR="006317BE" w:rsidRPr="00D557D5" w:rsidRDefault="006317BE" w:rsidP="006317BE">
      <w:pPr>
        <w:tabs>
          <w:tab w:val="left" w:pos="4860"/>
        </w:tabs>
        <w:contextualSpacing/>
        <w:rPr>
          <w:rFonts w:ascii="Times New Roman" w:hAnsi="Times New Roman" w:cs="Times New Roman"/>
          <w:b/>
          <w:sz w:val="22"/>
          <w:szCs w:val="22"/>
        </w:rPr>
      </w:pPr>
      <w:r w:rsidRPr="006317BE">
        <w:rPr>
          <w:rFonts w:ascii="Times New Roman" w:hAnsi="Times New Roman" w:cs="Times New Roman"/>
          <w:noProof/>
          <w:sz w:val="22"/>
          <w:szCs w:val="22"/>
          <w:highlight w:val="yellow"/>
        </w:rPr>
        <mc:AlternateContent>
          <mc:Choice Requires="wps">
            <w:drawing>
              <wp:anchor distT="0" distB="0" distL="114300" distR="114300" simplePos="0" relativeHeight="251659264" behindDoc="0" locked="0" layoutInCell="1" allowOverlap="1" wp14:anchorId="11E4F1E9" wp14:editId="17213563">
                <wp:simplePos x="0" y="0"/>
                <wp:positionH relativeFrom="column">
                  <wp:posOffset>-26670</wp:posOffset>
                </wp:positionH>
                <wp:positionV relativeFrom="paragraph">
                  <wp:posOffset>142875</wp:posOffset>
                </wp:positionV>
                <wp:extent cx="5970270" cy="1905"/>
                <wp:effectExtent l="0" t="0" r="24130" b="23495"/>
                <wp:wrapNone/>
                <wp:docPr id="156710470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7027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46B79"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1.25pt" to="468pt,1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">
                <o:lock v:ext="edit" shapetype="f"/>
              </v:line>
            </w:pict>
          </mc:Fallback>
        </mc:AlternateContent>
      </w:r>
      <w:r w:rsidRPr="00D557D5">
        <w:rPr>
          <w:rFonts w:ascii="Times New Roman" w:hAnsi="Times New Roman" w:cs="Times New Roman"/>
          <w:b/>
          <w:sz w:val="22"/>
          <w:szCs w:val="22"/>
        </w:rPr>
        <w:t>APPROVED FOR IMMEDIATE RELEASE</w:t>
      </w:r>
    </w:p>
    <w:p w14:paraId="756B2745" w14:textId="77777777" w:rsidR="006317BE" w:rsidRDefault="006317BE" w:rsidP="006317BE">
      <w:pPr>
        <w:contextualSpacing/>
        <w:rPr>
          <w:color w:val="000000" w:themeColor="text1"/>
        </w:rPr>
      </w:pPr>
    </w:p>
    <w:p w14:paraId="75096F82" w14:textId="33965489" w:rsidR="0054594E" w:rsidRPr="0054594E" w:rsidRDefault="0054594E" w:rsidP="0054594E">
      <w:pPr>
        <w:contextualSpacing/>
        <w:jc w:val="center"/>
        <w:rPr>
          <w:b/>
          <w:bCs/>
          <w:sz w:val="32"/>
          <w:szCs w:val="32"/>
        </w:rPr>
      </w:pPr>
      <w:r w:rsidRPr="0054594E">
        <w:rPr>
          <w:rFonts w:ascii="Times New Roman" w:hAnsi="Times New Roman" w:cs="Times New Roman"/>
          <w:b/>
          <w:bCs/>
          <w:sz w:val="32"/>
          <w:szCs w:val="32"/>
        </w:rPr>
        <w:t>Yingling Aviation Finalizing Gogo AVANCE L3, L5, and LX5 STC for Hawker 750/800/800XP/850XP/900XP</w:t>
      </w:r>
    </w:p>
    <w:p w14:paraId="36B109D0" w14:textId="0DDD15E5" w:rsidR="002C58CC" w:rsidRPr="002C58CC" w:rsidRDefault="002C58CC" w:rsidP="002C58CC">
      <w:pPr>
        <w:pStyle w:val="NormalWeb"/>
        <w:spacing w:before="240" w:beforeAutospacing="0" w:after="240" w:afterAutospacing="0"/>
        <w:rPr>
          <w:rFonts w:ascii="Arial" w:eastAsia="Arial" w:hAnsi="Arial" w:cs="Arial"/>
          <w:sz w:val="18"/>
          <w:szCs w:val="18"/>
        </w:rPr>
      </w:pPr>
      <w:r w:rsidRPr="0054594E">
        <w:rPr>
          <w:rFonts w:ascii="Arial" w:eastAsia="Arial" w:hAnsi="Arial" w:cs="Arial"/>
          <w:b/>
          <w:bCs/>
          <w:sz w:val="18"/>
          <w:szCs w:val="18"/>
        </w:rPr>
        <w:t>Wichita, K</w:t>
      </w:r>
      <w:r w:rsidR="0054594E" w:rsidRPr="0054594E">
        <w:rPr>
          <w:rFonts w:ascii="Arial" w:eastAsia="Arial" w:hAnsi="Arial" w:cs="Arial"/>
          <w:b/>
          <w:bCs/>
          <w:sz w:val="18"/>
          <w:szCs w:val="18"/>
        </w:rPr>
        <w:t>an. | April 21, 2026</w:t>
      </w:r>
      <w:r w:rsidRPr="0054594E">
        <w:rPr>
          <w:rFonts w:ascii="Arial" w:eastAsia="Arial" w:hAnsi="Arial" w:cs="Arial"/>
          <w:b/>
          <w:bCs/>
          <w:sz w:val="18"/>
          <w:szCs w:val="18"/>
        </w:rPr>
        <w:t xml:space="preserve"> </w:t>
      </w:r>
      <w:r w:rsidR="0054594E" w:rsidRPr="0054594E">
        <w:rPr>
          <w:rFonts w:ascii="Arial" w:eastAsia="Arial" w:hAnsi="Arial" w:cs="Arial"/>
          <w:b/>
          <w:bCs/>
          <w:sz w:val="18"/>
          <w:szCs w:val="18"/>
        </w:rPr>
        <w:t>–</w:t>
      </w:r>
      <w:r w:rsidRPr="002C58CC">
        <w:rPr>
          <w:rFonts w:ascii="Arial" w:eastAsia="Arial" w:hAnsi="Arial" w:cs="Arial"/>
          <w:sz w:val="18"/>
          <w:szCs w:val="18"/>
        </w:rPr>
        <w:t xml:space="preserve"> Yingling Aviation is finalizing Supplemental Type Certificate (STC) development for the installation of Gogo AVANCE L3, L5, and provisions for LX5 inflight connectivity systems on Hawker 750, 800, 800XP, 850XP, and 900XP aircraft, further expanding its capabilities in advanced cabin connectivity solutions.</w:t>
      </w:r>
    </w:p>
    <w:p w14:paraId="40D24262"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Connectivity remains a top priority for flight departments, where inoperable or outdated systems can result in lost charter revenue and reduced passenger productivity. As demand grows for faster, more reliable inflight connectivity, operators are increasingly turning to MRO providers for scalable, future-ready solutions.</w:t>
      </w:r>
    </w:p>
    <w:p w14:paraId="5D4990ED" w14:textId="67292A4E"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 xml:space="preserve">“Connectivity is no longer a luxury in the cabin </w:t>
      </w:r>
      <w:r w:rsidR="0054594E">
        <w:rPr>
          <w:rFonts w:ascii="Arial" w:eastAsia="Arial" w:hAnsi="Arial" w:cs="Arial"/>
          <w:sz w:val="18"/>
          <w:szCs w:val="18"/>
        </w:rPr>
        <w:t>–</w:t>
      </w:r>
      <w:r w:rsidRPr="002C58CC">
        <w:rPr>
          <w:rFonts w:ascii="Arial" w:eastAsia="Arial" w:hAnsi="Arial" w:cs="Arial"/>
          <w:sz w:val="18"/>
          <w:szCs w:val="18"/>
        </w:rPr>
        <w:t xml:space="preserve"> it’s an expectation,” said Josh Peterson, Regional Sales Manager and Avionics expert at Yingling Aviation. “What’s exciting about this STC is the flexibility it brings. Whether an operator needs a cost-effective solution or the highest level of performance, we’re able to meet them where they are and provide a clear upgrade path as technology continues to evolve.”</w:t>
      </w:r>
    </w:p>
    <w:p w14:paraId="6A49C071"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Yingling Aviation has submitted data to the Federal Aviation Administration (FAA) and is in the final stages of STC approval. With Gogo’s new LTE network coming online in May and its 5G network already active, operators now have an ideal opportunity to upgrade their aircraft with next-generation connectivity solutions.</w:t>
      </w:r>
    </w:p>
    <w:p w14:paraId="2A68A1EB"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Gogo’s AVANCE LX5 system represents the latest advancement in air-to-ground connectivity, designed to fully leverage the Gogo 5G network. The system delivers significantly higher throughput and lower latency than previous technologies. This enables streaming-grade performance, supporting video, VPN, cloud applications, and multiple devices simultaneously across the contiguous United States and parts of Canada.</w:t>
      </w:r>
    </w:p>
    <w:p w14:paraId="0B18794F"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The AVANCE L5 system provides a high-performance Gogo Biz 4G connectivity experience, supporting streaming, browsing, and full smartphone functionality through Gogo Skyline. With an advanced cabin router, L5 delivers seamless 4G coverage across the continental United States, parts of Canada, and Alaska, offering a reliable and fully integrated onboard connectivity solution.</w:t>
      </w:r>
    </w:p>
    <w:p w14:paraId="44F2835F"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For operators seeking a more cost-effective option, the AVANCE L3 system utilizes Gogo’s legacy 3G air-to-ground network to provide essential connectivity services, including email, web browsing, messaging, and voice communication. Available in Plus and Max configurations, the L3 system offers scalable solutions tailored to varying mission requirements and passenger demands.</w:t>
      </w:r>
    </w:p>
    <w:p w14:paraId="26A6ABC7"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“This program is a great example of our commitment to staying ahead of the curve and supporting the evolving needs of our customers and the industry,” said Gregg Fahrenbruch, Chief Executive Officer of Yingling Aviation. “We are focused on bringing forward-thinking solutions to market that help operators stay connected, competitive, and prepared for what’s next.”</w:t>
      </w:r>
    </w:p>
    <w:p w14:paraId="6318CA15" w14:textId="77777777" w:rsidR="002C58CC" w:rsidRPr="002C58CC" w:rsidRDefault="002C58CC" w:rsidP="002C58CC">
      <w:pPr>
        <w:pStyle w:val="NormalWeb"/>
        <w:spacing w:before="240" w:beforeAutospacing="0" w:after="240" w:afterAutospacing="0"/>
        <w:rPr>
          <w:rFonts w:ascii="Arial" w:eastAsia="Arial" w:hAnsi="Arial" w:cs="Arial"/>
          <w:sz w:val="18"/>
          <w:szCs w:val="18"/>
        </w:rPr>
      </w:pPr>
      <w:r w:rsidRPr="002C58CC">
        <w:rPr>
          <w:rFonts w:ascii="Arial" w:eastAsia="Arial" w:hAnsi="Arial" w:cs="Arial"/>
          <w:sz w:val="18"/>
          <w:szCs w:val="18"/>
        </w:rPr>
        <w:t>Operators interested in upgrading their Hawker aircraft are encouraged to contact Yingling Aviation’s sales team for additional information or to request a proposal.</w:t>
      </w:r>
    </w:p>
    <w:p w14:paraId="25DE6468" w14:textId="77777777" w:rsidR="0054594E" w:rsidRPr="006317BE" w:rsidRDefault="0054594E" w:rsidP="0054594E">
      <w:pPr>
        <w:rPr>
          <w:b/>
          <w:bCs/>
        </w:rPr>
      </w:pPr>
      <w:r w:rsidRPr="006317BE">
        <w:rPr>
          <w:b/>
          <w:bCs/>
        </w:rPr>
        <w:t>About Yingling Aviation</w:t>
      </w:r>
    </w:p>
    <w:p w14:paraId="5FBEC318" w14:textId="77777777" w:rsidR="0054594E" w:rsidRDefault="0054594E" w:rsidP="0054594E">
      <w:r w:rsidRPr="006317BE">
        <w:t>Founded in 1946, Yingling Aviation is a full-service maintenance, repair, and overhaul (MRO) provider based in Wichita, Kansas. With capabilities spanning interiors, avionics, paint, propellers, engines, and AOG mobile support, Yingling Aviation is known for its employee-centric culture, customer-first approach, and commitment to excellence.</w:t>
      </w:r>
      <w:r>
        <w:t xml:space="preserve"> </w:t>
      </w:r>
      <w:r w:rsidRPr="00F22AD6">
        <w:t>Yingling Aviation is a portfolio company of AE Industrial Partners, a private equity firm specializing in aerospace, defense, and government services.</w:t>
      </w:r>
    </w:p>
    <w:p w14:paraId="344F5D57" w14:textId="77777777" w:rsidR="0054594E" w:rsidRDefault="0054594E" w:rsidP="0054594E">
      <w:r>
        <w:t xml:space="preserve">Learn more at </w:t>
      </w:r>
      <w:hyperlink r:id="rId6" w:history="1">
        <w:r w:rsidRPr="004B055D">
          <w:rPr>
            <w:rStyle w:val="Hyperlink"/>
          </w:rPr>
          <w:t>www.yingling.aero</w:t>
        </w:r>
      </w:hyperlink>
    </w:p>
    <w:p w14:paraId="4C068FFD" w14:textId="77777777" w:rsidR="0054594E" w:rsidRDefault="0054594E" w:rsidP="002C58CC">
      <w:pPr>
        <w:pStyle w:val="NormalWeb"/>
        <w:spacing w:before="0" w:beforeAutospacing="0" w:after="0" w:afterAutospacing="0"/>
        <w:rPr>
          <w:rFonts w:ascii="Arial" w:eastAsia="Arial" w:hAnsi="Arial" w:cs="Arial"/>
          <w:color w:val="000000"/>
          <w:sz w:val="18"/>
          <w:szCs w:val="18"/>
        </w:rPr>
      </w:pPr>
    </w:p>
    <w:p w14:paraId="63D4DC46" w14:textId="7C6F11B0" w:rsidR="002C58CC" w:rsidRPr="0054594E" w:rsidRDefault="002C58CC" w:rsidP="002C58CC">
      <w:pPr>
        <w:pStyle w:val="NormalWeb"/>
        <w:spacing w:before="0" w:beforeAutospacing="0" w:after="0" w:afterAutospacing="0"/>
        <w:rPr>
          <w:rFonts w:ascii="Arial" w:eastAsia="Arial" w:hAnsi="Arial" w:cs="Arial"/>
          <w:b/>
          <w:bCs/>
          <w:color w:val="000000"/>
          <w:sz w:val="18"/>
          <w:szCs w:val="18"/>
        </w:rPr>
      </w:pPr>
      <w:r w:rsidRPr="0054594E">
        <w:rPr>
          <w:rFonts w:ascii="Arial" w:eastAsia="Arial" w:hAnsi="Arial" w:cs="Arial"/>
          <w:b/>
          <w:bCs/>
          <w:color w:val="000000"/>
          <w:sz w:val="18"/>
          <w:szCs w:val="18"/>
        </w:rPr>
        <w:t>About Gogo</w:t>
      </w:r>
    </w:p>
    <w:p w14:paraId="1710F3D8" w14:textId="7C52D989" w:rsidR="002C58CC" w:rsidRPr="002C58CC" w:rsidRDefault="002C58CC" w:rsidP="002C58CC">
      <w:pPr>
        <w:pStyle w:val="NormalWeb"/>
        <w:spacing w:before="0" w:beforeAutospacing="0" w:after="0" w:afterAutospacing="0"/>
        <w:rPr>
          <w:rFonts w:ascii="Arial" w:eastAsia="Arial" w:hAnsi="Arial" w:cs="Arial"/>
          <w:color w:val="000000"/>
          <w:sz w:val="18"/>
          <w:szCs w:val="18"/>
        </w:rPr>
      </w:pPr>
      <w:r w:rsidRPr="002C58CC">
        <w:rPr>
          <w:rFonts w:ascii="Arial" w:eastAsia="Arial" w:hAnsi="Arial" w:cs="Arial"/>
          <w:color w:val="000000"/>
          <w:sz w:val="18"/>
          <w:szCs w:val="18"/>
        </w:rPr>
        <w:t>Gogo is the only multi-orbit, multi-band inflight connectivity provider offering connectivity technology purpose-built for business and military/government aviation. Its industry-leading product portfolio offers best-in-class solutions for all aircraft types, from small to large and heavy jets and beyond.</w:t>
      </w:r>
    </w:p>
    <w:p w14:paraId="00675CFF" w14:textId="77777777" w:rsidR="002C58CC" w:rsidRPr="002C58CC" w:rsidRDefault="002C58CC" w:rsidP="002C58CC">
      <w:pPr>
        <w:rPr>
          <w:color w:val="000000"/>
        </w:rPr>
      </w:pPr>
    </w:p>
    <w:p w14:paraId="1867469B" w14:textId="77777777" w:rsidR="002C58CC" w:rsidRPr="002C58CC" w:rsidRDefault="002C58CC" w:rsidP="002C58CC">
      <w:pPr>
        <w:pStyle w:val="NormalWeb"/>
        <w:spacing w:before="0" w:beforeAutospacing="0" w:after="0" w:afterAutospacing="0"/>
        <w:rPr>
          <w:rFonts w:ascii="Arial" w:eastAsia="Arial" w:hAnsi="Arial" w:cs="Arial"/>
          <w:color w:val="000000"/>
          <w:sz w:val="18"/>
          <w:szCs w:val="18"/>
        </w:rPr>
      </w:pPr>
      <w:r w:rsidRPr="002C58CC">
        <w:rPr>
          <w:rFonts w:ascii="Arial" w:eastAsia="Arial" w:hAnsi="Arial" w:cs="Arial"/>
          <w:color w:val="000000"/>
          <w:sz w:val="18"/>
          <w:szCs w:val="18"/>
        </w:rPr>
        <w:t>The Gogo offering uniquely incorporates air-to-ground systems with access to high-speed satellite networks, which aim to deliver consistent, global tip-to-tail connectivity through a sophisticated suite of software, hardware, and advanced infrastructure supported by a 24/7/365 in-person customer support team. </w:t>
      </w:r>
    </w:p>
    <w:p w14:paraId="5E06956E" w14:textId="4D0C62FA" w:rsidR="002C58CC" w:rsidRDefault="002C58CC" w:rsidP="002C58CC">
      <w:r>
        <w:rPr>
          <w:color w:val="000000"/>
        </w:rPr>
        <w:t xml:space="preserve">Gogo consistently strives to set new standards for reliability, security, and innovation and is shaping the future of inflight aviation to make it easier for every customer to stay connected beyond all expectations. Learn more at </w:t>
      </w:r>
      <w:hyperlink r:id="rId7" w:history="1">
        <w:r w:rsidRPr="0054594E">
          <w:rPr>
            <w:rStyle w:val="Hyperlink"/>
            <w:color w:val="0000FF"/>
          </w:rPr>
          <w:t>www.gogoair.com</w:t>
        </w:r>
      </w:hyperlink>
    </w:p>
    <w:p w14:paraId="386EE09E" w14:textId="77777777" w:rsidR="00D718C9" w:rsidRDefault="00D718C9" w:rsidP="006317BE">
      <w:pPr>
        <w:contextualSpacing/>
        <w:rPr>
          <w:b/>
          <w:color w:val="000000" w:themeColor="text1"/>
          <w:lang w:val="es-ES"/>
        </w:rPr>
      </w:pPr>
    </w:p>
    <w:p w14:paraId="16324E93" w14:textId="77777777" w:rsidR="00950D61" w:rsidRDefault="006317BE" w:rsidP="00950D61">
      <w:pPr>
        <w:contextualSpacing/>
        <w:rPr>
          <w:color w:val="000000" w:themeColor="text1"/>
          <w:lang w:val="es-ES"/>
        </w:rPr>
      </w:pPr>
      <w:r w:rsidRPr="008C7B82">
        <w:rPr>
          <w:b/>
          <w:color w:val="000000" w:themeColor="text1"/>
          <w:lang w:val="es-ES"/>
        </w:rPr>
        <w:t>Media Contact</w:t>
      </w:r>
      <w:r w:rsidRPr="008C7B82">
        <w:rPr>
          <w:b/>
          <w:color w:val="000000" w:themeColor="text1"/>
          <w:lang w:val="es-ES"/>
        </w:rPr>
        <w:tab/>
      </w:r>
      <w:r w:rsidR="00950D61">
        <w:rPr>
          <w:b/>
          <w:color w:val="000000" w:themeColor="text1"/>
          <w:lang w:val="es-ES"/>
        </w:rPr>
        <w:br/>
      </w:r>
      <w:r w:rsidRPr="008C7B82">
        <w:rPr>
          <w:color w:val="000000" w:themeColor="text1"/>
          <w:lang w:val="es-ES"/>
        </w:rPr>
        <w:t>Josh Wood</w:t>
      </w:r>
    </w:p>
    <w:p w14:paraId="60B9191F" w14:textId="2E949C06" w:rsidR="006317BE" w:rsidRPr="008C7B82" w:rsidRDefault="006317BE" w:rsidP="00950D61">
      <w:pPr>
        <w:contextualSpacing/>
        <w:rPr>
          <w:color w:val="000000" w:themeColor="text1"/>
          <w:lang w:val="es-ES"/>
        </w:rPr>
      </w:pPr>
      <w:r w:rsidRPr="008C7B82">
        <w:rPr>
          <w:color w:val="000000" w:themeColor="text1"/>
          <w:lang w:val="es-ES"/>
        </w:rPr>
        <w:t>+1.316.295.8867</w:t>
      </w:r>
    </w:p>
    <w:p w14:paraId="3805AD0D" w14:textId="2FB3C587" w:rsidR="006317BE" w:rsidRPr="008C7B82" w:rsidRDefault="008A42B6" w:rsidP="00950D61">
      <w:pPr>
        <w:contextualSpacing/>
        <w:rPr>
          <w:color w:val="000000" w:themeColor="text1"/>
          <w:lang w:val="es-ES"/>
        </w:rPr>
      </w:pPr>
      <w:hyperlink r:id="rId8" w:history="1">
        <w:r w:rsidRPr="00D73104">
          <w:rPr>
            <w:rStyle w:val="Hyperlink"/>
            <w:lang w:val="es-ES"/>
          </w:rPr>
          <w:t>jwood@alphacharliemarketing.com</w:t>
        </w:r>
      </w:hyperlink>
    </w:p>
    <w:p w14:paraId="4CCCB00D" w14:textId="77777777" w:rsidR="006317BE" w:rsidRPr="008C7B82" w:rsidRDefault="006317BE" w:rsidP="006317BE">
      <w:pPr>
        <w:ind w:left="3600" w:firstLine="720"/>
        <w:contextualSpacing/>
        <w:rPr>
          <w:color w:val="000000" w:themeColor="text1"/>
          <w:lang w:val="es-ES"/>
        </w:rPr>
      </w:pPr>
    </w:p>
    <w:p w14:paraId="1F181989" w14:textId="77777777" w:rsidR="00526F27" w:rsidRDefault="006317BE" w:rsidP="006317BE">
      <w:pPr>
        <w:contextualSpacing/>
        <w:rPr>
          <w:b/>
          <w:bCs/>
        </w:rPr>
      </w:pPr>
      <w:r w:rsidRPr="00D557D5">
        <w:rPr>
          <w:b/>
          <w:bCs/>
        </w:rPr>
        <w:t>Downloadable Assets:</w:t>
      </w:r>
    </w:p>
    <w:p w14:paraId="41B98822" w14:textId="66E16B0A" w:rsidR="0054594E" w:rsidRPr="0054594E" w:rsidRDefault="0054594E" w:rsidP="006317BE">
      <w:hyperlink r:id="rId9" w:tgtFrame="_blank" w:history="1">
        <w:r w:rsidRPr="0054594E">
          <w:rPr>
            <w:rStyle w:val="Hyperlink"/>
          </w:rPr>
          <w:t>https://alphacharliemarketing.com/press/yingling-aviation-finalizing-gogo-avance-l3-l5-and-lx5-stc-for-hawkers/</w:t>
        </w:r>
      </w:hyperlink>
    </w:p>
    <w:sectPr w:rsidR="0054594E" w:rsidRPr="0054594E">
      <w:headerReference w:type="default" r:id="rId10"/>
      <w:footerReference w:type="even" r:id="rId11"/>
      <w:footerReference w:type="default" r:id="rId12"/>
      <w:pgSz w:w="12240" w:h="15840"/>
      <w:pgMar w:top="2538" w:right="1440" w:bottom="1593" w:left="18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1215" w14:textId="77777777" w:rsidR="00AD6D7C" w:rsidRDefault="00AD6D7C">
      <w:r>
        <w:separator/>
      </w:r>
    </w:p>
  </w:endnote>
  <w:endnote w:type="continuationSeparator" w:id="0">
    <w:p w14:paraId="0FF2EC56" w14:textId="77777777" w:rsidR="00AD6D7C" w:rsidRDefault="00AD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3A4C3E5-F6DA-484F-AAA5-DFB5D9EDD91A}"/>
    <w:embedBold r:id="rId2" w:fontKey="{BCE1FECE-F5C5-D648-B2E7-093F2BA05DC1}"/>
  </w:font>
  <w:font w:name="Arial Black">
    <w:panose1 w:val="020B0A04020102020204"/>
    <w:charset w:val="00"/>
    <w:family w:val="swiss"/>
    <w:pitch w:val="variable"/>
    <w:sig w:usb0="A00002AF" w:usb1="400078FB" w:usb2="00000000" w:usb3="00000000" w:csb0="0000009F" w:csb1="00000000"/>
    <w:embedBold r:id="rId3" w:fontKey="{ED188F24-FDB7-3448-93A5-0E464E4811A0}"/>
  </w:font>
  <w:font w:name="Times New Roman">
    <w:panose1 w:val="02020603050405020304"/>
    <w:charset w:val="00"/>
    <w:family w:val="roman"/>
    <w:pitch w:val="variable"/>
    <w:sig w:usb0="E0002EFF" w:usb1="C000785B" w:usb2="00000009" w:usb3="00000000" w:csb0="000001FF" w:csb1="00000000"/>
    <w:embedRegular r:id="rId4" w:fontKey="{CA503D54-E340-6746-9781-F40BAB3B017A}"/>
    <w:embedBold r:id="rId5" w:fontKey="{615A301E-4EF3-C443-8E2F-3337F6E8F9F8}"/>
  </w:font>
  <w:font w:name="Georgia">
    <w:panose1 w:val="02040502050405020303"/>
    <w:charset w:val="00"/>
    <w:family w:val="roman"/>
    <w:pitch w:val="variable"/>
    <w:sig w:usb0="00000287" w:usb1="00000000" w:usb2="00000000" w:usb3="00000000" w:csb0="0000009F" w:csb1="00000000"/>
    <w:embedItalic r:id="rId6" w:fontKey="{8FDC68D9-EB1F-7F46-AB31-1B5C6711BDC7}"/>
  </w:font>
  <w:font w:name="Calibri">
    <w:panose1 w:val="020F0502020204030204"/>
    <w:charset w:val="00"/>
    <w:family w:val="swiss"/>
    <w:pitch w:val="variable"/>
    <w:sig w:usb0="E4002EFF" w:usb1="C200247B" w:usb2="00000009" w:usb3="00000000" w:csb0="000001FF" w:csb1="00000000"/>
    <w:embedRegular r:id="rId7" w:fontKey="{3EF50212-F26B-E943-9759-D7B773E42F45}"/>
  </w:font>
  <w:font w:name="Host Grotesk">
    <w:altName w:val="Calibri"/>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5B2E5486-F51E-D941-A0B7-2E5FB70FDF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1C75" w14:textId="77777777" w:rsidR="0048200C"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2DFF73BF" w14:textId="77777777" w:rsidR="0048200C" w:rsidRDefault="0048200C">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8B56" w14:textId="2FD14E95" w:rsidR="0048200C" w:rsidRDefault="008C7B82" w:rsidP="008C7B82">
    <w:pPr>
      <w:pBdr>
        <w:top w:val="nil"/>
        <w:left w:val="nil"/>
        <w:bottom w:val="nil"/>
        <w:right w:val="nil"/>
        <w:between w:val="nil"/>
      </w:pBdr>
      <w:tabs>
        <w:tab w:val="center" w:pos="4680"/>
        <w:tab w:val="right" w:pos="9360"/>
        <w:tab w:val="left" w:pos="1738"/>
      </w:tabs>
      <w:spacing w:line="276" w:lineRule="auto"/>
      <w:ind w:right="360"/>
      <w:jc w:val="center"/>
      <w:rPr>
        <w:rFonts w:asciiTheme="minorBidi" w:eastAsia="Host Grotesk" w:hAnsiTheme="minorBidi" w:cstheme="minorBidi"/>
        <w:color w:val="7F7F7F" w:themeColor="text1" w:themeTint="80"/>
      </w:rPr>
    </w:pPr>
    <w:r w:rsidRPr="008C7B82">
      <w:rPr>
        <w:rFonts w:asciiTheme="minorBidi" w:eastAsia="Host Grotesk" w:hAnsiTheme="minorBidi" w:cstheme="minorBidi"/>
        <w:color w:val="7F7F7F" w:themeColor="text1" w:themeTint="80"/>
      </w:rPr>
      <w:t>200 S. Airport Road</w:t>
    </w:r>
    <w:r>
      <w:rPr>
        <w:rFonts w:asciiTheme="minorBidi" w:eastAsia="Host Grotesk" w:hAnsiTheme="minorBidi" w:cstheme="minorBidi"/>
        <w:color w:val="7F7F7F" w:themeColor="text1" w:themeTint="80"/>
      </w:rPr>
      <w:t xml:space="preserve"> </w:t>
    </w:r>
    <w:r w:rsidRPr="008C7B82">
      <w:rPr>
        <w:rStyle w:val="Strong"/>
        <w:color w:val="7F7F7F" w:themeColor="text1" w:themeTint="80"/>
        <w:shd w:val="clear" w:color="auto" w:fill="FFFFFF"/>
      </w:rPr>
      <w:t>•</w:t>
    </w:r>
    <w:r>
      <w:rPr>
        <w:rFonts w:eastAsia="Host Grotesk"/>
        <w:color w:val="7F7F7F" w:themeColor="text1" w:themeTint="80"/>
        <w:sz w:val="12"/>
        <w:szCs w:val="12"/>
      </w:rPr>
      <w:t xml:space="preserve"> </w:t>
    </w:r>
    <w:r w:rsidRPr="008C7B82">
      <w:rPr>
        <w:rFonts w:asciiTheme="minorBidi" w:eastAsia="Host Grotesk" w:hAnsiTheme="minorBidi" w:cstheme="minorBidi"/>
        <w:color w:val="7F7F7F" w:themeColor="text1" w:themeTint="80"/>
      </w:rPr>
      <w:t>Wichita, KS 67209</w:t>
    </w:r>
    <w:r>
      <w:rPr>
        <w:rFonts w:asciiTheme="minorBidi" w:eastAsia="Host Grotesk" w:hAnsiTheme="minorBidi" w:cstheme="minorBidi"/>
        <w:color w:val="7F7F7F" w:themeColor="text1" w:themeTint="80"/>
      </w:rPr>
      <w:t xml:space="preserve"> </w:t>
    </w:r>
    <w:r w:rsidRPr="008C7B82">
      <w:rPr>
        <w:rStyle w:val="Strong"/>
        <w:color w:val="7F7F7F" w:themeColor="text1" w:themeTint="80"/>
        <w:shd w:val="clear" w:color="auto" w:fill="FFFFFF"/>
      </w:rPr>
      <w:t>•</w:t>
    </w:r>
    <w:r>
      <w:rPr>
        <w:rFonts w:eastAsia="Host Grotesk"/>
        <w:color w:val="7F7F7F" w:themeColor="text1" w:themeTint="80"/>
        <w:sz w:val="12"/>
        <w:szCs w:val="12"/>
      </w:rPr>
      <w:t xml:space="preserve"> </w:t>
    </w:r>
    <w:r>
      <w:rPr>
        <w:rFonts w:asciiTheme="minorBidi" w:eastAsia="Host Grotesk" w:hAnsiTheme="minorBidi" w:cstheme="minorBidi"/>
        <w:color w:val="7F7F7F" w:themeColor="text1" w:themeTint="80"/>
      </w:rPr>
      <w:t>1-800-835-0083</w:t>
    </w:r>
  </w:p>
  <w:p w14:paraId="71CA8753" w14:textId="26E4EBE9" w:rsidR="008C7B82" w:rsidRPr="008C7B82" w:rsidRDefault="008C7B82" w:rsidP="008C7B82">
    <w:pPr>
      <w:pBdr>
        <w:top w:val="nil"/>
        <w:left w:val="nil"/>
        <w:bottom w:val="nil"/>
        <w:right w:val="nil"/>
        <w:between w:val="nil"/>
      </w:pBdr>
      <w:tabs>
        <w:tab w:val="center" w:pos="4680"/>
        <w:tab w:val="right" w:pos="9360"/>
        <w:tab w:val="left" w:pos="1738"/>
      </w:tabs>
      <w:spacing w:line="276" w:lineRule="auto"/>
      <w:ind w:right="360"/>
      <w:jc w:val="center"/>
      <w:rPr>
        <w:rFonts w:eastAsia="Host Grotesk"/>
        <w:color w:val="7F7F7F" w:themeColor="text1" w:themeTint="80"/>
        <w:sz w:val="12"/>
        <w:szCs w:val="12"/>
      </w:rPr>
    </w:pPr>
    <w:hyperlink r:id="rId1" w:history="1">
      <w:r w:rsidRPr="00D718C9">
        <w:rPr>
          <w:rStyle w:val="Hyperlink"/>
          <w:rFonts w:asciiTheme="minorBidi" w:eastAsia="Host Grotesk" w:hAnsiTheme="minorBidi" w:cstheme="minorBidi"/>
          <w:color w:val="7F7FFF" w:themeColor="hyperlink" w:themeTint="80"/>
        </w:rPr>
        <w:t>www.yingling.aero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DC0F5" w14:textId="77777777" w:rsidR="00AD6D7C" w:rsidRDefault="00AD6D7C">
      <w:r>
        <w:separator/>
      </w:r>
    </w:p>
  </w:footnote>
  <w:footnote w:type="continuationSeparator" w:id="0">
    <w:p w14:paraId="55B95C43" w14:textId="77777777" w:rsidR="00AD6D7C" w:rsidRDefault="00AD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B50E" w14:textId="412502E8" w:rsidR="0048200C" w:rsidRDefault="008C7B82">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rFonts w:ascii="Calibri" w:eastAsia="Calibri" w:hAnsi="Calibri" w:cs="Calibri"/>
        <w:noProof/>
        <w:color w:val="000000"/>
        <w:sz w:val="24"/>
        <w:szCs w:val="24"/>
      </w:rPr>
      <w:drawing>
        <wp:anchor distT="0" distB="0" distL="114300" distR="114300" simplePos="0" relativeHeight="251658240" behindDoc="0" locked="0" layoutInCell="1" allowOverlap="1" wp14:anchorId="43ED44CA" wp14:editId="19AA1FC1">
          <wp:simplePos x="0" y="0"/>
          <wp:positionH relativeFrom="column">
            <wp:posOffset>2193290</wp:posOffset>
          </wp:positionH>
          <wp:positionV relativeFrom="paragraph">
            <wp:posOffset>-291217</wp:posOffset>
          </wp:positionV>
          <wp:extent cx="1271016" cy="1271016"/>
          <wp:effectExtent l="0" t="0" r="0" b="0"/>
          <wp:wrapNone/>
          <wp:docPr id="1823186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86714" name="Picture 1823186714"/>
                  <pic:cNvPicPr/>
                </pic:nvPicPr>
                <pic:blipFill>
                  <a:blip r:embed="rId1">
                    <a:extLst>
                      <a:ext uri="{28A0092B-C50C-407E-A947-70E740481C1C}">
                        <a14:useLocalDpi xmlns:a14="http://schemas.microsoft.com/office/drawing/2010/main" val="0"/>
                      </a:ext>
                    </a:extLst>
                  </a:blip>
                  <a:stretch>
                    <a:fillRect/>
                  </a:stretch>
                </pic:blipFill>
                <pic:spPr>
                  <a:xfrm>
                    <a:off x="0" y="0"/>
                    <a:ext cx="1271016" cy="127101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BE"/>
    <w:rsid w:val="00006753"/>
    <w:rsid w:val="0004441F"/>
    <w:rsid w:val="0004444E"/>
    <w:rsid w:val="001F72B0"/>
    <w:rsid w:val="002B75EB"/>
    <w:rsid w:val="002C58CC"/>
    <w:rsid w:val="002F0D29"/>
    <w:rsid w:val="003A3E40"/>
    <w:rsid w:val="003D63F5"/>
    <w:rsid w:val="0048200C"/>
    <w:rsid w:val="00526F27"/>
    <w:rsid w:val="0054594E"/>
    <w:rsid w:val="005662C5"/>
    <w:rsid w:val="00592D05"/>
    <w:rsid w:val="005E6A89"/>
    <w:rsid w:val="006317BE"/>
    <w:rsid w:val="006E2E00"/>
    <w:rsid w:val="008A42B6"/>
    <w:rsid w:val="008C7B82"/>
    <w:rsid w:val="009002FB"/>
    <w:rsid w:val="00950D61"/>
    <w:rsid w:val="00A51310"/>
    <w:rsid w:val="00A76A21"/>
    <w:rsid w:val="00AD6D7C"/>
    <w:rsid w:val="00AE2085"/>
    <w:rsid w:val="00B55B3F"/>
    <w:rsid w:val="00BD13D8"/>
    <w:rsid w:val="00BF3D2B"/>
    <w:rsid w:val="00C5514D"/>
    <w:rsid w:val="00D718C9"/>
    <w:rsid w:val="00DA3453"/>
    <w:rsid w:val="00E60436"/>
    <w:rsid w:val="00F10CC3"/>
    <w:rsid w:val="00F22AD6"/>
    <w:rsid w:val="00FC24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736ED"/>
  <w15:docId w15:val="{7309E298-CC54-FA49-B27E-2F3B2BA0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6317BE"/>
    <w:rPr>
      <w:color w:val="0000FF" w:themeColor="hyperlink"/>
      <w:u w:val="single"/>
    </w:rPr>
  </w:style>
  <w:style w:type="character" w:styleId="UnresolvedMention">
    <w:name w:val="Unresolved Mention"/>
    <w:basedOn w:val="DefaultParagraphFont"/>
    <w:uiPriority w:val="99"/>
    <w:semiHidden/>
    <w:unhideWhenUsed/>
    <w:rsid w:val="006317BE"/>
    <w:rPr>
      <w:color w:val="605E5C"/>
      <w:shd w:val="clear" w:color="auto" w:fill="E1DFDD"/>
    </w:rPr>
  </w:style>
  <w:style w:type="paragraph" w:styleId="Header">
    <w:name w:val="header"/>
    <w:basedOn w:val="Normal"/>
    <w:link w:val="HeaderChar"/>
    <w:uiPriority w:val="99"/>
    <w:unhideWhenUsed/>
    <w:rsid w:val="008C7B82"/>
    <w:pPr>
      <w:tabs>
        <w:tab w:val="center" w:pos="4680"/>
        <w:tab w:val="right" w:pos="9360"/>
      </w:tabs>
    </w:pPr>
  </w:style>
  <w:style w:type="character" w:customStyle="1" w:styleId="HeaderChar">
    <w:name w:val="Header Char"/>
    <w:basedOn w:val="DefaultParagraphFont"/>
    <w:link w:val="Header"/>
    <w:uiPriority w:val="99"/>
    <w:rsid w:val="008C7B82"/>
  </w:style>
  <w:style w:type="paragraph" w:styleId="Footer">
    <w:name w:val="footer"/>
    <w:basedOn w:val="Normal"/>
    <w:link w:val="FooterChar"/>
    <w:uiPriority w:val="99"/>
    <w:unhideWhenUsed/>
    <w:rsid w:val="008C7B82"/>
    <w:pPr>
      <w:tabs>
        <w:tab w:val="center" w:pos="4680"/>
        <w:tab w:val="right" w:pos="9360"/>
      </w:tabs>
    </w:pPr>
  </w:style>
  <w:style w:type="character" w:customStyle="1" w:styleId="FooterChar">
    <w:name w:val="Footer Char"/>
    <w:basedOn w:val="DefaultParagraphFont"/>
    <w:link w:val="Footer"/>
    <w:uiPriority w:val="99"/>
    <w:rsid w:val="008C7B82"/>
  </w:style>
  <w:style w:type="character" w:styleId="FollowedHyperlink">
    <w:name w:val="FollowedHyperlink"/>
    <w:basedOn w:val="DefaultParagraphFont"/>
    <w:uiPriority w:val="99"/>
    <w:semiHidden/>
    <w:unhideWhenUsed/>
    <w:rsid w:val="008C7B82"/>
    <w:rPr>
      <w:color w:val="800080" w:themeColor="followedHyperlink"/>
      <w:u w:val="single"/>
    </w:rPr>
  </w:style>
  <w:style w:type="character" w:styleId="Strong">
    <w:name w:val="Strong"/>
    <w:basedOn w:val="DefaultParagraphFont"/>
    <w:uiPriority w:val="22"/>
    <w:qFormat/>
    <w:rsid w:val="008C7B82"/>
    <w:rPr>
      <w:b/>
      <w:bCs/>
    </w:rPr>
  </w:style>
  <w:style w:type="paragraph" w:styleId="NormalWeb">
    <w:name w:val="Normal (Web)"/>
    <w:basedOn w:val="Normal"/>
    <w:uiPriority w:val="99"/>
    <w:semiHidden/>
    <w:unhideWhenUsed/>
    <w:rsid w:val="002C58C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wood@alphacharliemarketing.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ogoair.com/"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ingling.aero"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lphacharliemarketing.com/press/yingling-aviation-finalizing-gogo-avance-l3-l5-and-lx5-stc-for-hawker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yingling.a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shwood/Library/Group%20Containers/UBF8T346G9.Office/User%20Content.localized/Templates.localized/AC%20Letterhead%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AC Letterhead 2026.dotx</Template>
  <TotalTime>1</TotalTime>
  <Pages>2</Pages>
  <Words>916</Words>
  <Characters>4227</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Wood</dc:creator>
  <cp:lastModifiedBy>Josh Wood</cp:lastModifiedBy>
  <cp:revision>3</cp:revision>
  <dcterms:created xsi:type="dcterms:W3CDTF">2026-04-20T14:01:00Z</dcterms:created>
  <dcterms:modified xsi:type="dcterms:W3CDTF">2026-04-20T14:01:00Z</dcterms:modified>
</cp:coreProperties>
</file>